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B01AA"/>
    <w:p w14:paraId="16C0E8A7" w14:textId="77777777" w:rsidR="002B5312" w:rsidRDefault="002B5312"/>
    <w:p w14:paraId="0BCCDE57" w14:textId="23C8AE10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2782">
        <w:rPr>
          <w:rFonts w:ascii="Times New Roman" w:hAnsi="Times New Roman" w:cs="Times New Roman"/>
          <w:b/>
          <w:sz w:val="32"/>
          <w:szCs w:val="32"/>
        </w:rPr>
        <w:t>44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40B55DC8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F2782" w:rsidRPr="005F2782">
        <w:rPr>
          <w:rFonts w:ascii="Times New Roman" w:hAnsi="Times New Roman" w:cs="Times New Roman"/>
          <w:b/>
          <w:sz w:val="32"/>
          <w:szCs w:val="32"/>
        </w:rPr>
        <w:t>Выполнение работ по автоматизированной системы коммерческого учета электроэнергии строящего здания: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A79505D" w:rsidR="002B5312" w:rsidRPr="00463DCF" w:rsidRDefault="005F2782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3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Pr="005C105C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системы коммерческого учета электроэнергии строящего здания: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05C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со встроенными нежилыми помещениями поз.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05C">
              <w:rPr>
                <w:rFonts w:ascii="Times New Roman" w:hAnsi="Times New Roman" w:cs="Times New Roman"/>
                <w:sz w:val="24"/>
                <w:szCs w:val="24"/>
              </w:rPr>
              <w:t>18.1 и 18.2, расположенный в 32, 33 микрорайонах в г. Липецке на земельном участке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05C">
              <w:rPr>
                <w:rFonts w:ascii="Times New Roman" w:hAnsi="Times New Roman" w:cs="Times New Roman"/>
                <w:sz w:val="24"/>
                <w:szCs w:val="24"/>
              </w:rPr>
              <w:t>кадастровым номером 48:20:0043601:296. 1-й этап строительства – корпус 1 (поз.18.1)»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5222B92B" w14:textId="77777777" w:rsidR="00275630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2756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7EDF1E" w14:textId="5D272A0F" w:rsidR="00047398" w:rsidRDefault="00275630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  <w:r w:rsidR="0004739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04751285" w:rsidR="002C2D7F" w:rsidRPr="00047398" w:rsidRDefault="00047398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9C2EEB"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6CC4AEB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ED36FC" w:rsidRPr="00047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398" w:rsidRPr="000473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72A6D966" w:rsidR="00A836A2" w:rsidRPr="00047398" w:rsidRDefault="00A836A2" w:rsidP="005F27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23C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F278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31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.05.2026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17EF8F6" w:rsidR="0059549E" w:rsidRPr="0096707B" w:rsidRDefault="0059549E" w:rsidP="005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F27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4739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DF5B05B" w14:textId="77777777" w:rsidR="005F3367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901CC" w14:textId="77777777" w:rsidR="000223C6" w:rsidRPr="000223C6" w:rsidRDefault="005F3367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70918871" w14:textId="6A66D3BC" w:rsidR="002C2D7F" w:rsidRPr="000B5E3D" w:rsidRDefault="000223C6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C6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047398" w:rsidRPr="00022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порядковых номеров по критериям оценки, выявление Участника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245F8FAB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2782">
        <w:rPr>
          <w:rFonts w:ascii="Times New Roman" w:hAnsi="Times New Roman" w:cs="Times New Roman"/>
          <w:b/>
          <w:sz w:val="24"/>
          <w:szCs w:val="24"/>
        </w:rPr>
        <w:t>Рабочая документация «Автоматизированная информационно-измерительная система коммерческого учета электроэнергии»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7A546FB1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2409" w14:textId="77777777" w:rsidR="00BB01AA" w:rsidRDefault="00BB01AA" w:rsidP="002B5312">
      <w:pPr>
        <w:spacing w:after="0" w:line="240" w:lineRule="auto"/>
      </w:pPr>
      <w:r>
        <w:separator/>
      </w:r>
    </w:p>
  </w:endnote>
  <w:endnote w:type="continuationSeparator" w:id="0">
    <w:p w14:paraId="77224918" w14:textId="77777777" w:rsidR="00BB01AA" w:rsidRDefault="00BB01A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60CE9" w14:textId="77777777" w:rsidR="00BB01AA" w:rsidRDefault="00BB01AA" w:rsidP="002B5312">
      <w:pPr>
        <w:spacing w:after="0" w:line="240" w:lineRule="auto"/>
      </w:pPr>
      <w:r>
        <w:separator/>
      </w:r>
    </w:p>
  </w:footnote>
  <w:footnote w:type="continuationSeparator" w:id="0">
    <w:p w14:paraId="0701B836" w14:textId="77777777" w:rsidR="00BB01AA" w:rsidRDefault="00BB01A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8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96</cp:revision>
  <cp:lastPrinted>2020-11-09T07:19:00Z</cp:lastPrinted>
  <dcterms:created xsi:type="dcterms:W3CDTF">2024-08-02T13:03:00Z</dcterms:created>
  <dcterms:modified xsi:type="dcterms:W3CDTF">2026-03-25T06:13:00Z</dcterms:modified>
</cp:coreProperties>
</file>